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66C3" w:rsidRPr="00D766C3" w:rsidRDefault="00D766C3" w:rsidP="00D766C3">
      <w:pPr>
        <w:jc w:val="center"/>
        <w:rPr>
          <w:b/>
          <w:lang w:val="ru-RU"/>
        </w:rPr>
      </w:pPr>
      <w:r w:rsidRPr="00D766C3">
        <w:rPr>
          <w:b/>
          <w:lang w:val="ru-RU"/>
        </w:rPr>
        <w:t>Список методической литературы Федерального центра туризма и краеведения</w:t>
      </w:r>
    </w:p>
    <w:p w:rsidR="00D766C3" w:rsidRDefault="00D766C3" w:rsidP="00D766C3">
      <w:pPr>
        <w:jc w:val="center"/>
        <w:rPr>
          <w:lang w:val="ru-RU"/>
        </w:rPr>
      </w:pPr>
      <w:r>
        <w:rPr>
          <w:lang w:val="ru-RU"/>
        </w:rPr>
        <w:t xml:space="preserve">(подробная информация на странице </w:t>
      </w:r>
      <w:r w:rsidRPr="00D766C3">
        <w:rPr>
          <w:lang w:val="ru-RU"/>
        </w:rPr>
        <w:t>http://turcentrrf.ru/fond-fcdyutik</w:t>
      </w:r>
      <w:r>
        <w:rPr>
          <w:lang w:val="ru-RU"/>
        </w:rPr>
        <w:t>)</w:t>
      </w:r>
    </w:p>
    <w:p w:rsidR="00D766C3" w:rsidRPr="00D766C3" w:rsidRDefault="00D766C3">
      <w:pPr>
        <w:rPr>
          <w:lang w:val="ru-RU"/>
        </w:rPr>
      </w:pP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0"/>
        <w:gridCol w:w="7635"/>
      </w:tblGrid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        </w:t>
            </w:r>
            <w:r>
              <w:rPr>
                <w:rFonts w:ascii="Arial" w:eastAsia="Times New Roman" w:hAnsi="Arial" w:cs="Arial"/>
                <w:noProof/>
                <w:color w:val="2021EA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57C31C3C" wp14:editId="731F10BF">
                  <wp:extent cx="381000" cy="381000"/>
                  <wp:effectExtent l="0" t="0" r="0" b="0"/>
                  <wp:docPr id="22" name="Рисунок 22" descr="pologenie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logenie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proofErr w:type="spellStart"/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Великовская</w:t>
            </w:r>
            <w:proofErr w:type="spellEnd"/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, </w:t>
            </w:r>
            <w:proofErr w:type="spellStart"/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Персин</w:t>
            </w:r>
            <w:proofErr w:type="spellEnd"/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. Литературный музей в школе. </w:t>
            </w:r>
            <w:hyperlink r:id="rId7" w:history="1">
              <w:r w:rsidRPr="00D766C3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Скачать</w:t>
              </w:r>
            </w:hyperlink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         </w:t>
            </w:r>
            <w:r>
              <w:rPr>
                <w:rFonts w:ascii="Arial" w:eastAsia="Times New Roman" w:hAnsi="Arial" w:cs="Arial"/>
                <w:noProof/>
                <w:color w:val="2021EA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1B367F3D" wp14:editId="14BC13BD">
                  <wp:extent cx="381000" cy="381000"/>
                  <wp:effectExtent l="0" t="0" r="0" b="0"/>
                  <wp:docPr id="21" name="Рисунок 21" descr="pologenie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pologenie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Решетников Н.И. Экспозиция школьного музея. </w:t>
            </w:r>
            <w:hyperlink r:id="rId8" w:history="1">
              <w:r w:rsidRPr="00D766C3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Скачать</w:t>
              </w:r>
            </w:hyperlink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         </w:t>
            </w:r>
            <w:r>
              <w:rPr>
                <w:rFonts w:ascii="Arial" w:eastAsia="Times New Roman" w:hAnsi="Arial" w:cs="Arial"/>
                <w:noProof/>
                <w:color w:val="2021EA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49FD5763" wp14:editId="170E3F91">
                  <wp:extent cx="381000" cy="381000"/>
                  <wp:effectExtent l="0" t="0" r="0" b="0"/>
                  <wp:docPr id="20" name="Рисунок 20" descr="pologenie">
                    <a:hlinkClick xmlns:a="http://schemas.openxmlformats.org/drawingml/2006/main" r:id="rId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logenie">
                            <a:hlinkClick r:id="rId5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Туманов, Верба. О сборе и использовании док</w:t>
            </w:r>
            <w:proofErr w:type="gramStart"/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. памятников</w:t>
            </w:r>
            <w:proofErr w:type="gramEnd"/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. </w:t>
            </w:r>
            <w:hyperlink r:id="rId9" w:history="1">
              <w:r w:rsidRPr="00D766C3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Скачать</w:t>
              </w:r>
            </w:hyperlink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6E9F49BF" wp14:editId="6FDD1F31">
                  <wp:extent cx="1054100" cy="1524000"/>
                  <wp:effectExtent l="0" t="0" r="0" b="0"/>
                  <wp:docPr id="19" name="Рисунок 19" descr="01_istoriyadetturiz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1_istoriyadetturiz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ИЗ ИСТОРИИ ДЕТСКОГО ТУРИЗМА В РОССИИ. 1918-2008 годы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Автор-составитель Константинов Ю.С. Из истории детского туризма в России (1918-2008гг.).- М.: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ФЦДЮТиК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2008.-312 с., ил.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4C80FB06" wp14:editId="0B2AEAE7">
                  <wp:extent cx="1079500" cy="1524000"/>
                  <wp:effectExtent l="0" t="0" r="6350" b="0"/>
                  <wp:docPr id="18" name="Рисунок 18" descr="02_detunturiz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2_detunturiz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95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ДЕТСКО-ЮНОШЕСКИЙ ТУРИЗМ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Константинов Ю.С. Детско-юношеский туризм. Учебно-методическое пособие - 2-е изд., стереотип. - М.: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ФЦДЮТиК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2008 г. - 600 с., ил.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13C55995" wp14:editId="150A642D">
                  <wp:extent cx="1092200" cy="1524000"/>
                  <wp:effectExtent l="0" t="0" r="0" b="0"/>
                  <wp:docPr id="17" name="Рисунок 17" descr="03_turiskraeved_deya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03_turiskraeved_deya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ТУРИСТСКО-КРАЕВЕДЧЕСКАЯ ДЕЯТЕЛЬНОСТЬ В ШКОЛЕ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Константинов Ю.С.,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Митрахович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С.С. Туристско-краеведческая деятельность в школе. Учебно-методическое пособие. - М.: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ФЦДЮТиК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ИСВ РАО, 2011. - 352 с., ил.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anchor distT="0" distB="0" distL="0" distR="0" simplePos="0" relativeHeight="251658240" behindDoc="0" locked="0" layoutInCell="1" allowOverlap="0" wp14:anchorId="50A7EA0D" wp14:editId="54CAD30E">
                  <wp:simplePos x="0" y="0"/>
                  <wp:positionH relativeFrom="column">
                    <wp:align>left</wp:align>
                  </wp:positionH>
                  <wp:positionV relativeFrom="line">
                    <wp:posOffset>0</wp:posOffset>
                  </wp:positionV>
                  <wp:extent cx="1085850" cy="1524000"/>
                  <wp:effectExtent l="0" t="0" r="0" b="0"/>
                  <wp:wrapSquare wrapText="bothSides"/>
                  <wp:docPr id="23" name="Рисунок 23" descr="Tur_kraev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ur_kraev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585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ТУРИЗМ И КРАЕВЕДЕНИЕ: образовательные программы для системы дополнительного образования детей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Под ред. Ю.С. Константинова, А.Г. Маслова; Федеральный центр детско-юношеского туризма и краеведения.- М.: Советский спорт, 2005. - 324 с.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lastRenderedPageBreak/>
              <w:drawing>
                <wp:inline distT="0" distB="0" distL="0" distR="0" wp14:anchorId="55B608DB" wp14:editId="437E9D83">
                  <wp:extent cx="1066800" cy="1524000"/>
                  <wp:effectExtent l="0" t="0" r="0" b="0"/>
                  <wp:docPr id="16" name="Рисунок 16" descr="sport_orien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port_orien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СПОРТИВНОЕ ОРИЕНТИРОВАНИЕ: Программы для детско-юношеских спортивных школ олимпийского резерва и для объединений дополнительного образования детей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Под ред. д-ра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пед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. наук Ю.С. Константинова; Федеральный центр детско-юношеского туризма и краеведения; Федерация спортивного ориентирования России. - М.: Советский спорт, 2005. - 216 с. : ил.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      </w:t>
            </w:r>
            <w:hyperlink r:id="rId15" w:history="1">
              <w:r w:rsidRPr="00D766C3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Скачать в электронном виде сборник программ по туризму, краеведению и спортивному ориентированию</w:t>
              </w:r>
            </w:hyperlink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5EE1A20F" wp14:editId="1112EF65">
                  <wp:extent cx="1066800" cy="1524000"/>
                  <wp:effectExtent l="0" t="0" r="0" b="0"/>
                  <wp:docPr id="15" name="Рисунок 15" descr="sbornik_akt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sbornik_akt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68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Сборник нормативно-правовых актов по туристско-краеведческой работе, организации отдыха детей и молодежи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Составители - Константинов Ю.С.,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Усков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С.В. - М.: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ФЦДЮТиК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2006. 388 с.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        </w:t>
            </w:r>
            <w:hyperlink r:id="rId17" w:history="1">
              <w:r w:rsidRPr="00D766C3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Скачать в электронном виде</w:t>
              </w:r>
            </w:hyperlink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0817F162" wp14:editId="1993E271">
                  <wp:extent cx="1092200" cy="1524000"/>
                  <wp:effectExtent l="0" t="0" r="0" b="0"/>
                  <wp:docPr id="14" name="Рисунок 14" descr="podg_sud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podg_sud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ПОДГОТОВКА СУДЕЙ ПО СПОРТИВНОМУ ТУРИЗМУ: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Учебно- методическое пособие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М.: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ФЦДЮТиК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, 2008. - 292 с.,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илл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07F91E17" wp14:editId="7B041B1D">
                  <wp:extent cx="1092200" cy="1524000"/>
                  <wp:effectExtent l="0" t="0" r="0" b="0"/>
                  <wp:docPr id="13" name="Рисунок 13" descr="04_ozerov_etnograf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04_ozerov_etnograf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22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ИСТОРИКО-ЭТНОГРАФИЧЕСКИЕ ИССЛЕДОВАНИЯ УЧАЩИХСЯ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А.Г.Озеров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. Историко-этнографические исследования учащихся. Учебно-методическое пособие. - М.: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ФЦДЮТиК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2007. - 160 с.</w:t>
            </w:r>
          </w:p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Учебно-методическое пособие посвящено историко-этнографическим исследованиям учащихся, их организации, содержанию и результатам.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1E519E41" wp14:editId="3C30E0FB">
                  <wp:extent cx="1041400" cy="1524000"/>
                  <wp:effectExtent l="0" t="0" r="6350" b="0"/>
                  <wp:docPr id="12" name="Рисунок 12" descr="05_ozerov_issled-v-prirod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05_ozerov_issled-v-prirod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ИССЛЕДОВАТЕЛЬСКАЯ ДЕЯТЕЛЬНОСТЬ УЧАЩИХСЯ В ПРИРОДЕ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А.Г.Озеров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. Исследовательская деятельность учащихся в природе. Учебно-методическое пособие. - М.: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ФЦДЮТиК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2005.- 216 с., ил.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Учебно-методическое пособие составлено с целью представить систематизированный материал по организации как разовых, так и комплексных экологических исследований, проводимых учащимися в походах, экспедициях, полевых лагерях.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lastRenderedPageBreak/>
              <w:drawing>
                <wp:inline distT="0" distB="0" distL="0" distR="0" wp14:anchorId="7AAFC2FB" wp14:editId="43D81211">
                  <wp:extent cx="1054100" cy="1524000"/>
                  <wp:effectExtent l="0" t="0" r="0" b="0"/>
                  <wp:docPr id="11" name="Рисунок 11" descr="01_Kraevedenie i school museu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01_Kraevedenie i school museu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41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КРАЕВЕДЕНИЕ И ШКОЛЬНЫЕ МУЗЕИ.</w:t>
            </w:r>
          </w:p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Персин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А.И.: Учебно-методическое пособие.- М., 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ФЦДЮТиК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2006.- С. 112.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1016EC8A" wp14:editId="5A7D2F11">
                  <wp:extent cx="1041400" cy="1524000"/>
                  <wp:effectExtent l="0" t="0" r="6350" b="0"/>
                  <wp:docPr id="10" name="Рисунок 10" descr="kraev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kraev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ТУРИСТЫ-КРАЕВЕДЫ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Смирнов Д. В., Константинов Ю. С., Маслов А.Г. Программы для системы дополнительного образования детей.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туристы-краеведы,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2006г.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Программа рекомендована для использования в системе дополнительного образования детей. Предусматривается возможность внесения изменений и дополнений с учетом специфики образовательного учреждения.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4538669D" wp14:editId="1FC572C6">
                  <wp:extent cx="1028700" cy="1524000"/>
                  <wp:effectExtent l="0" t="0" r="0" b="0"/>
                  <wp:docPr id="9" name="Рисунок 9" descr="sport_orienti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sport_orienti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СПОРТИВНОЕ ОРИЕНТИРОВАНИЕ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Болотов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С.Б., Прохорова Е.А. Программы для системы дополнительного образования детей.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Спортивное ориентирование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2002 г. Программа является лауреатом IV Всероссийского конкурса авторских программ дополнительного образования детей, проводимого Министерством образования Российской Федерации, и рекомендована для использования в системе дополнительного образования. Утверждена Президиумом Федерации спортивного ориентирования России.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65E76FB1" wp14:editId="7AB4C0EC">
                  <wp:extent cx="1041400" cy="1524000"/>
                  <wp:effectExtent l="0" t="0" r="6350" b="0"/>
                  <wp:docPr id="8" name="Рисунок 8" descr="mnogoborz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mnogoborz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ТУРИСТЫ-МНОГОБОРЦЫ</w:t>
            </w:r>
          </w:p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Под ред. Ю.С. Константинова, автор И.И. Махов. Программы для системы дополнительного образования детей.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туристы-многоборцы,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2007 г. Программа подготовлена Федеральным Центром детско-юношеского туризма и краеведения и рекомендована для использования в системе дополнительного образования детей. Предусматривается возможность внесения изменений и дополнений с учетом специфики образовательного учреждения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2D48792D" wp14:editId="505D7E93">
                  <wp:extent cx="1028700" cy="1524000"/>
                  <wp:effectExtent l="0" t="0" r="0" b="0"/>
                  <wp:docPr id="7" name="Рисунок 7" descr="shkola_bezopasnost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shkola_bezopasnost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"ШКОЛА БЕЗОПАСНОСТИ"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Маслов А.Г. Программа для системы дополнительного образования детей. Программа детского объединения участников движения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"Школа безопасности",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2007.Программа подготовлена Федеральным центром детско-юношеского туризма и краеведения и рекомендована для использования в системе дополнительного образования детей. Предусматривается возможность внесения изменений и дополнений с учетом специфики образовательного учреждения Программа является лауреатом VII Всероссийского конкурса авторских образовательных программ дополнительного образования детей.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lastRenderedPageBreak/>
              <w:drawing>
                <wp:inline distT="0" distB="0" distL="0" distR="0" wp14:anchorId="3EF3C4C7" wp14:editId="28D0D857">
                  <wp:extent cx="1016000" cy="1524000"/>
                  <wp:effectExtent l="0" t="0" r="0" b="0"/>
                  <wp:docPr id="6" name="Рисунок 6" descr="spasatel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pasatel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60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 - СПАСАТЕЛИ</w:t>
            </w:r>
          </w:p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Дрогов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И.А. Программа для системы дополнительного образования детей.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туристы-спасатели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2004 г. Программа утверждена Управлением воспитания и дополнительного образования детей и молодежи Министерства образования Российской Федерации и рекомендована для использования в системе дополнительного образования. Предусматривается возможность внесения в программу изменений и дополнений с учетом специфики образовательного учреждения. Программа одобрена Отделом обучения населения, подготовки руководящего состава и гражданских организаций гражданской обороны Министерства Российской Федерации по делам гражданской обороны чрезвычайным ситуациям и ликвидации последствий стихийных бедствий и рекомендованы для использования в системе дополнительного образования детей. Программа утверждена Ассоциаций спасательных формирований Российской Федерации.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42FF51D0" wp14:editId="57F283DC">
                  <wp:extent cx="1041400" cy="1524000"/>
                  <wp:effectExtent l="0" t="0" r="6350" b="0"/>
                  <wp:docPr id="5" name="Рисунок 5" descr="provodnik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provodnik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ТУРИСТЫ-ПРОВОДНИКИ</w:t>
            </w:r>
          </w:p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Константинов Ю.С. Программы для системы дополнительного образования детей.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Туристы-проводники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2004 г. Программа подготовлена как типовая Центром детско-юношеского туризма и краеведения Минобразования России. Предусматривается возможность внесения изменений и дополнений с учетом специфики образовательного учреждения. Утверждено Управлением воспитания и дополнительного образования детей и молодежи Министерства образования Российской Федерации и рекомендовано для использования в системе дополнительного образования детей.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3967C619" wp14:editId="5D2773BD">
                  <wp:extent cx="1028700" cy="1524000"/>
                  <wp:effectExtent l="0" t="0" r="0" b="0"/>
                  <wp:docPr id="4" name="Рисунок 4" descr="sudy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sudy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СУДЬИ ТУРИСТСКИХ СОРЕВНОВАНИЙ</w:t>
            </w:r>
          </w:p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Константинов Ю.С. Программы для системы дополнительного образования детей.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судьи туристских соревнований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2001 г. Утверждено Управлением воспитания и дополнительного образования детей и молодежи Министерства образования Российской Федерации и рекомендована для использования в системе дополнительного образования детей. Программа подготовлена как типовая Центром детско-юношеского туризма и краеведения Минобразования России. Программа утверждена решением Исполкома Международного туристско-спортивного союза (1998). Предусматривается возможность внесения изменений и дополнений с учетом специфики образовательного учреждения.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64F93BF2" wp14:editId="487DAB19">
                  <wp:extent cx="1041400" cy="1524000"/>
                  <wp:effectExtent l="0" t="0" r="6350" b="0"/>
                  <wp:docPr id="3" name="Рисунок 3" descr="velotur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velotur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14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ВЕЛОТУРИСТЫ</w:t>
            </w:r>
          </w:p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Под ред. Ю.С. Константинова, автор В.В. Казанцев. Программы для системы дополнительного образования детей.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велотуристы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2007 г. Программа подготовлена как типовая Федеральным центром детско-юношеского туризма и краеведения. Предусматривается возможность внесения изменений и дополнений с учетом специфики образовательного учреждения.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lastRenderedPageBreak/>
              <w:drawing>
                <wp:inline distT="0" distB="0" distL="0" distR="0" wp14:anchorId="4CD3ADEC" wp14:editId="6FC42374">
                  <wp:extent cx="1028700" cy="1524000"/>
                  <wp:effectExtent l="0" t="0" r="0" b="0"/>
                  <wp:docPr id="2" name="Рисунок 2" descr="ribolov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ribolov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ТУРИСТЫ-РЫБОЛОВЫ</w:t>
            </w:r>
          </w:p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Лазутенков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Н.Н. Программы для системы дополнительного образования детей.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туристы-рыболовы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2006 г. Одобрена Ассоциацией «</w:t>
            </w: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Росохотрыболовсоюз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» и Федерацией рыболовного спорта России, рекомендована для использования в системе дополнительного образования детей. Предусматривается возможность внесения изменений и дополнений с учетом специфики образовательного учреждения.</w:t>
            </w: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766C3" w:rsidRPr="00D766C3" w:rsidTr="00D766C3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>
              <w:rPr>
                <w:rFonts w:ascii="Arial" w:eastAsia="Times New Roman" w:hAnsi="Arial" w:cs="Arial"/>
                <w:noProof/>
                <w:color w:val="161517"/>
                <w:kern w:val="0"/>
                <w:sz w:val="21"/>
                <w:szCs w:val="21"/>
                <w:lang w:val="ru-RU" w:eastAsia="ru-RU" w:bidi="ar-SA"/>
              </w:rPr>
              <w:drawing>
                <wp:inline distT="0" distB="0" distL="0" distR="0" wp14:anchorId="2B583E71" wp14:editId="73602D78">
                  <wp:extent cx="1028700" cy="1524000"/>
                  <wp:effectExtent l="0" t="0" r="0" b="0"/>
                  <wp:docPr id="1" name="Рисунок 1" descr="speleolog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speleolog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8700" cy="1524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ТУРИСТЫ-СПЕЛЕОЛОГИ</w:t>
            </w:r>
          </w:p>
          <w:p w:rsidR="00D766C3" w:rsidRPr="00D766C3" w:rsidRDefault="00D766C3" w:rsidP="00D766C3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proofErr w:type="spellStart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Талызов</w:t>
            </w:r>
            <w:proofErr w:type="spellEnd"/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С.Н. Константинов Ю.С. Программы для системы дополнительного образования детей. </w:t>
            </w:r>
            <w:r w:rsidRPr="00D766C3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Юные туристы-спелеологи </w:t>
            </w:r>
            <w:r w:rsidRPr="00D766C3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2004г. Программа является лауреатом Всероссийского конкурса авторских программ дополнительного образования детей, проводимого Министерством образования Российской Федерации Программа рекомендована для использования в системе дополнительного образования. Предусматривается возможность внесения изменений и дополнений с учетом специфики образовательного учреждения.</w:t>
            </w:r>
          </w:p>
        </w:tc>
      </w:tr>
    </w:tbl>
    <w:p w:rsidR="00D62B58" w:rsidRDefault="00D62B58">
      <w:pPr>
        <w:rPr>
          <w:lang w:val="ru-RU"/>
        </w:rPr>
      </w:pPr>
    </w:p>
    <w:p w:rsidR="00DF7E7C" w:rsidRDefault="00DF7E7C">
      <w:pPr>
        <w:rPr>
          <w:lang w:val="ru-RU"/>
        </w:rPr>
      </w:pPr>
    </w:p>
    <w:p w:rsidR="00DF7E7C" w:rsidRDefault="00DF7E7C">
      <w:pPr>
        <w:rPr>
          <w:lang w:val="ru-RU"/>
        </w:rPr>
      </w:pPr>
    </w:p>
    <w:p w:rsidR="00DF7E7C" w:rsidRDefault="00DF7E7C">
      <w:pPr>
        <w:rPr>
          <w:lang w:val="ru-RU"/>
        </w:rPr>
      </w:pPr>
    </w:p>
    <w:p w:rsidR="00DF7E7C" w:rsidRPr="00DF7E7C" w:rsidRDefault="00DF7E7C" w:rsidP="00DF7E7C">
      <w:pPr>
        <w:widowControl/>
        <w:shd w:val="clear" w:color="auto" w:fill="FFFFFF"/>
        <w:suppressAutoHyphens w:val="0"/>
        <w:spacing w:line="240" w:lineRule="auto"/>
        <w:textAlignment w:val="auto"/>
        <w:outlineLvl w:val="0"/>
        <w:rPr>
          <w:rFonts w:ascii="Arial" w:eastAsia="Times New Roman" w:hAnsi="Arial" w:cs="Arial"/>
          <w:b/>
          <w:kern w:val="36"/>
          <w:sz w:val="30"/>
          <w:szCs w:val="30"/>
          <w:lang w:val="ru-RU" w:eastAsia="ru-RU" w:bidi="ar-SA"/>
        </w:rPr>
      </w:pPr>
      <w:r w:rsidRPr="00DF7E7C">
        <w:rPr>
          <w:rFonts w:ascii="Arial" w:eastAsia="Times New Roman" w:hAnsi="Arial" w:cs="Arial"/>
          <w:b/>
          <w:kern w:val="36"/>
          <w:sz w:val="30"/>
          <w:szCs w:val="30"/>
          <w:lang w:val="ru-RU" w:eastAsia="ru-RU" w:bidi="ar-SA"/>
        </w:rPr>
        <w:t>Методические материалы</w:t>
      </w:r>
    </w:p>
    <w:p w:rsidR="00DF7E7C" w:rsidRPr="00DF7E7C" w:rsidRDefault="00DF7E7C" w:rsidP="00DF7E7C">
      <w:pPr>
        <w:widowControl/>
        <w:shd w:val="clear" w:color="auto" w:fill="FFFFFF"/>
        <w:suppressAutoHyphens w:val="0"/>
        <w:spacing w:line="240" w:lineRule="auto"/>
        <w:textAlignment w:val="auto"/>
        <w:outlineLvl w:val="0"/>
        <w:rPr>
          <w:rFonts w:ascii="Arial" w:eastAsia="Times New Roman" w:hAnsi="Arial" w:cs="Arial"/>
          <w:kern w:val="36"/>
          <w:sz w:val="30"/>
          <w:szCs w:val="30"/>
          <w:lang w:val="ru-RU" w:eastAsia="ru-RU" w:bidi="ar-SA"/>
        </w:rPr>
      </w:pPr>
      <w:r w:rsidRPr="00DF7E7C">
        <w:rPr>
          <w:rFonts w:ascii="Arial" w:eastAsia="Times New Roman" w:hAnsi="Arial" w:cs="Arial"/>
          <w:kern w:val="36"/>
          <w:sz w:val="30"/>
          <w:szCs w:val="30"/>
          <w:lang w:val="ru-RU" w:eastAsia="ru-RU" w:bidi="ar-SA"/>
        </w:rPr>
        <w:t>(</w:t>
      </w:r>
      <w:r>
        <w:rPr>
          <w:rFonts w:ascii="Arial" w:eastAsia="Times New Roman" w:hAnsi="Arial" w:cs="Arial"/>
          <w:kern w:val="36"/>
          <w:sz w:val="30"/>
          <w:szCs w:val="30"/>
          <w:lang w:val="ru-RU" w:eastAsia="ru-RU" w:bidi="ar-SA"/>
        </w:rPr>
        <w:t xml:space="preserve">подробнее на странице сайта </w:t>
      </w:r>
      <w:r w:rsidRPr="00DF7E7C">
        <w:rPr>
          <w:rFonts w:ascii="Arial" w:eastAsia="Times New Roman" w:hAnsi="Arial" w:cs="Arial"/>
          <w:kern w:val="36"/>
          <w:sz w:val="30"/>
          <w:szCs w:val="30"/>
          <w:lang w:val="ru-RU" w:eastAsia="ru-RU" w:bidi="ar-SA"/>
        </w:rPr>
        <w:t>http://turcentrrf.ru/konkurs-metodicheskih-materialov)</w:t>
      </w:r>
    </w:p>
    <w:p w:rsidR="00DF7E7C" w:rsidRPr="00DF7E7C" w:rsidRDefault="00DF7E7C" w:rsidP="00DF7E7C">
      <w:pPr>
        <w:widowControl/>
        <w:shd w:val="clear" w:color="auto" w:fill="FFFFFF"/>
        <w:suppressAutoHyphens w:val="0"/>
        <w:spacing w:line="240" w:lineRule="auto"/>
        <w:textAlignment w:val="auto"/>
        <w:outlineLvl w:val="0"/>
        <w:rPr>
          <w:rFonts w:ascii="Arial" w:eastAsia="Times New Roman" w:hAnsi="Arial" w:cs="Arial"/>
          <w:color w:val="66A3DB"/>
          <w:kern w:val="36"/>
          <w:sz w:val="30"/>
          <w:szCs w:val="30"/>
          <w:lang w:val="ru-RU" w:eastAsia="ru-RU" w:bidi="ar-SA"/>
        </w:rPr>
      </w:pPr>
    </w:p>
    <w:tbl>
      <w:tblPr>
        <w:tblW w:w="0" w:type="auto"/>
        <w:tblCellSpacing w:w="1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"/>
        <w:gridCol w:w="9364"/>
      </w:tblGrid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32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«Люби и знай родной Кузбасс»</w:t>
              </w:r>
            </w:hyperlink>
            <w:r w:rsidR="00DF7E7C"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 –   </w:t>
            </w:r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путеводитель по Кузбассу авторского коллектива ГАОУ ДОД Кемеровской области «Областной центр  детского и юношеского туризма и экскурсий» 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33" w:tgtFrame="_blank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«Ни минуты покоя»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 –   сборник спортивно-развлекательных игр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Гореликовой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Екатерины Анатольевны, методиста МБОУ ДОД «Центр детского и юношеского туризма и экскурсий» г. Брянска 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34" w:tgtFrame="_blank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«Рекомендации по подготовке школьной команды к районному туристскому слету учащихся»</w:t>
              </w:r>
            </w:hyperlink>
            <w:r w:rsidR="00DF7E7C"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  –   </w:t>
            </w:r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Луговой Светланы Игоревны, методиста МБОУ ДОД «Центр детского и юношеского туризма и экскурсий» г. Брянска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35" w:tgtFrame="_blank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«Изучение родословной,  как средство духовно-нравственного воспитания школьников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»  –    методическое пособие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Бондаревой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Галюзы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Явдатовны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, учителя истории и обществознания МБОУ «СОШ № 2» Менделеевского муниципального района Республики Татарстан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36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«Организация и проведение районного краеведческого марафона с элементами городского ориентирования «Мой дом, мой район, мой город»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  –  методический сборник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Шлипкиной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Юлии Сергеевны, методиста ГОУ ДОД «Дом детского творчества «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Исмайловский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»» Адмиралтейского района Санкт-Петербурга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37" w:tgtFrame="_blank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«Дорогами войны 1812 года»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 –  командная игра  Храброй Светланы Ивановны,  учителя истории и обществознания МОУ «СОШ № 2 им.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Н.И.Ковалева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»  г. Невель  Псковской области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38" w:tgtFrame="_blank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«Туристские тропы»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- сборник маршрутов выходного дня в окрестностях города Рублевой Марины Владимировны, методиста МБОУ ДОД «Центр внешкольной работы» г. Каменск-Уральский Свердловской области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39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«Лето – это маленькая жизнь»</w:t>
              </w:r>
              <w:r w:rsidR="00DF7E7C" w:rsidRPr="00DF7E7C">
                <w:rPr>
                  <w:rFonts w:ascii="Arial" w:eastAsia="Times New Roman" w:hAnsi="Arial" w:cs="Arial"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 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– программа полевого лагеря Андреевых Михаила Викторовича и Светланы Викторовны, педагогов дополнительного образования ГАОУ ДОД «Пензенская областная станция юных туристов»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0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«Ледниковый период»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 –методические рекомендации по организации и проведению </w:t>
            </w:r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lastRenderedPageBreak/>
              <w:t xml:space="preserve">эколого-геолого-краеведческого конкурса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Марбах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Людмилы Ивановны, педагога дополнительного образования, инструктора-методиста высшей категории МБОУ ДОД «Городская станция юных туристов» г. Нижний Тагил Свердловской области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1" w:tgtFrame="_blank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«Мастера народных ремесел Пензенской области»</w:t>
              </w:r>
            </w:hyperlink>
            <w:r w:rsidR="00DF7E7C"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  –  </w:t>
            </w:r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информационно-методическое пособие 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Скриповой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Татьяны Александровны, педагога дополнительного образования ГАОУ ДОД «Пензенская областная станция юных туристов»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r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Авторская  программа и рабочие тетради «Мой любимый город. Санкт-Петербург. Первые путешествия в историю и культуру». Части I и II. –  </w:t>
            </w:r>
            <w:r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учебно-методический комплекс </w:t>
            </w:r>
            <w:proofErr w:type="spellStart"/>
            <w:r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Винель</w:t>
            </w:r>
            <w:proofErr w:type="spellEnd"/>
            <w:r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Ирины Анатольевны, педагога дополнительного образования ГБОУ ДОД «Дом детского творчества»  Красносельского района Санкт-Петербурга</w:t>
            </w:r>
          </w:p>
          <w:p w:rsidR="00DF7E7C" w:rsidRPr="00DF7E7C" w:rsidRDefault="00DF183A" w:rsidP="00DF7E7C">
            <w:pPr>
              <w:widowControl/>
              <w:numPr>
                <w:ilvl w:val="0"/>
                <w:numId w:val="1"/>
              </w:numPr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2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Авторская  программа</w:t>
              </w:r>
            </w:hyperlink>
          </w:p>
          <w:p w:rsidR="00DF7E7C" w:rsidRPr="00DF7E7C" w:rsidRDefault="00DF183A" w:rsidP="00DF7E7C">
            <w:pPr>
              <w:widowControl/>
              <w:numPr>
                <w:ilvl w:val="0"/>
                <w:numId w:val="1"/>
              </w:numPr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3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Рабочая тетрадь. Часть I</w:t>
              </w:r>
            </w:hyperlink>
          </w:p>
          <w:p w:rsidR="00DF7E7C" w:rsidRPr="00DF7E7C" w:rsidRDefault="00DF183A" w:rsidP="00DF7E7C">
            <w:pPr>
              <w:widowControl/>
              <w:numPr>
                <w:ilvl w:val="0"/>
                <w:numId w:val="1"/>
              </w:numPr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4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Рабочая тетрадь. Часть II</w:t>
              </w:r>
            </w:hyperlink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5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«Балык-</w:t>
              </w:r>
              <w:proofErr w:type="spellStart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Бистэсе</w:t>
              </w:r>
              <w:proofErr w:type="spellEnd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 xml:space="preserve"> – Рыбная Слобода. История родного края»  –  учебное пособие.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 Авторский </w:t>
            </w:r>
            <w:proofErr w:type="gram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коллектив  муниципального</w:t>
            </w:r>
            <w:proofErr w:type="gram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бюджетное образовательного учреждения дополнительного образования детей «Центр детского творчества» Рыбно-Слободского муниципального района Республики Татарстан 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6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Методическое пособие по краеведению в начальной школе «Петушки – мой край родной»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Авторский коллектив МБОУ «Средняя общеобразовательная школа № 2» г. Петушки Владимирской области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7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Программно-методическое пособие для педагогов «Подготовка туристов-спасателей»</w:t>
              </w:r>
            </w:hyperlink>
            <w:r w:rsidR="00DF7E7C"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 </w:t>
            </w:r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Авторский коллектив КГАОУ ДОД «Камчатский дом детского и юношеского туризма и экскурсий»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8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Состояние, проблемы и перспективы детско-юношеского и социального туризма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 Материалы международной научно-практической </w:t>
            </w:r>
            <w:proofErr w:type="spellStart"/>
            <w:proofErr w:type="gram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конференции«</w:t>
            </w:r>
            <w:proofErr w:type="gram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Роль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и задачи массового туристско-краеведческого движения в воспитании и оздоровлении населения», 1 декабря  2013 г.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49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Организация экологического практикума «Исследование эколого-</w:t>
              </w:r>
              <w:proofErr w:type="spellStart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валеологического</w:t>
              </w:r>
              <w:proofErr w:type="spellEnd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 xml:space="preserve"> состояния территории образовательного учреждения»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 - Методическое пособие.  Автор: Бондарева Ольга Евгеньевна, педагог дополнительного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бразования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МБОУ ДОД ЦДТ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50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"</w:t>
              </w:r>
              <w:proofErr w:type="gramStart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ЕСЛИ  С</w:t>
              </w:r>
              <w:proofErr w:type="gramEnd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  КЛАССОМ  ВЫШЕЛ  В  ПУТЬ…"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-Методическое пособие  для руководителей одно-двухдневных походов с учащимися. Автор: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Грудинова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Людмила Антоновна, методист ГКБОУ ДОД Красноярского детско-юношеского центра «Центр туризма и краеведения»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51" w:history="1">
              <w:proofErr w:type="spellStart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Квест</w:t>
              </w:r>
              <w:proofErr w:type="spellEnd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-игра "По улицам родного города"</w:t>
              </w:r>
            </w:hyperlink>
            <w:r w:rsidR="00DF7E7C"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 - </w:t>
            </w:r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Методические рекомендации по организации краеведческой игры. Автор: Акопян Елена Сергеевна, заместитель директора по воспитательной работе МОУ ДОД Центра внешкольной работы г. Углич Ярославской области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52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«Краеведческий задачник» </w:t>
              </w:r>
            </w:hyperlink>
            <w:r w:rsidR="00DF7E7C"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- </w:t>
            </w:r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Сборник методических материалов по краеведению 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Табунникова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Наталия Михайловна учитель технологии и краеведения МБОУ СОШ № 36 г. Тулы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53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Урок – поход  «Путешествие в весну»</w:t>
              </w:r>
            </w:hyperlink>
            <w:r w:rsidR="00DF7E7C"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 </w:t>
            </w:r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- разработка авторского коллектив муниципального  бюджетного  общеобразовательного учреждения «</w:t>
            </w:r>
            <w:proofErr w:type="spellStart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Костёнковская</w:t>
            </w:r>
            <w:proofErr w:type="spellEnd"/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средняя общеобразовательная школа» Кемеровской области.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183A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54" w:history="1"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 xml:space="preserve">Региональная олимпиада по краеведению </w:t>
              </w:r>
              <w:proofErr w:type="gramStart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школьников  Санкт</w:t>
              </w:r>
              <w:proofErr w:type="gramEnd"/>
              <w:r w:rsidR="00DF7E7C" w:rsidRPr="00DF7E7C">
                <w:rPr>
                  <w:rFonts w:ascii="Arial" w:eastAsia="Times New Roman" w:hAnsi="Arial" w:cs="Arial"/>
                  <w:b/>
                  <w:bCs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-Петербурга</w:t>
              </w:r>
            </w:hyperlink>
            <w:r w:rsidR="00DF7E7C"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 –методические рекомендации разработаны авторским коллективом ГБОУ ЦО «Санкт-Петербургский городской Дворец творчества юных»</w:t>
            </w:r>
          </w:p>
        </w:tc>
      </w:tr>
      <w:tr w:rsidR="00DF7E7C" w:rsidRPr="00DF7E7C" w:rsidTr="00DF7E7C">
        <w:trPr>
          <w:tblCellSpacing w:w="15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DF7E7C" w:rsidRPr="00DF7E7C" w:rsidRDefault="00DF7E7C" w:rsidP="00DF7E7C">
            <w:pPr>
              <w:widowControl/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proofErr w:type="spellStart"/>
            <w:r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>Фотогеография</w:t>
            </w:r>
            <w:proofErr w:type="spellEnd"/>
            <w:r w:rsidRPr="00DF7E7C">
              <w:rPr>
                <w:rFonts w:ascii="Arial" w:eastAsia="Times New Roman" w:hAnsi="Arial" w:cs="Arial"/>
                <w:b/>
                <w:bCs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Кузбасса</w:t>
            </w:r>
            <w:r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 работа Валерия Алексеевича Локтева, педагога-организатора МБОУ ДОД «Дом детского творчества» </w:t>
            </w:r>
            <w:proofErr w:type="spellStart"/>
            <w:r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>Калтанского</w:t>
            </w:r>
            <w:proofErr w:type="spellEnd"/>
            <w:r w:rsidRPr="00DF7E7C"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  <w:t xml:space="preserve"> городского округа</w:t>
            </w:r>
          </w:p>
          <w:p w:rsidR="00DF7E7C" w:rsidRPr="00DF7E7C" w:rsidRDefault="00DF183A" w:rsidP="00DF7E7C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55" w:history="1">
              <w:r w:rsidR="00DF7E7C" w:rsidRPr="00DF7E7C">
                <w:rPr>
                  <w:rFonts w:ascii="Arial" w:eastAsia="Times New Roman" w:hAnsi="Arial" w:cs="Arial"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Описание к работе</w:t>
              </w:r>
            </w:hyperlink>
          </w:p>
          <w:p w:rsidR="00DF7E7C" w:rsidRPr="00DF7E7C" w:rsidRDefault="00DF183A" w:rsidP="00DF7E7C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56" w:history="1">
              <w:r w:rsidR="00DF7E7C" w:rsidRPr="00DF7E7C">
                <w:rPr>
                  <w:rFonts w:ascii="Arial" w:eastAsia="Times New Roman" w:hAnsi="Arial" w:cs="Arial"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Часть 1</w:t>
              </w:r>
            </w:hyperlink>
          </w:p>
          <w:p w:rsidR="00DF7E7C" w:rsidRPr="00DF7E7C" w:rsidRDefault="00DF183A" w:rsidP="00DF7E7C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57" w:history="1">
              <w:r w:rsidR="00DF7E7C" w:rsidRPr="00DF7E7C">
                <w:rPr>
                  <w:rFonts w:ascii="Arial" w:eastAsia="Times New Roman" w:hAnsi="Arial" w:cs="Arial"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Часть 2</w:t>
              </w:r>
            </w:hyperlink>
          </w:p>
          <w:p w:rsidR="00DF7E7C" w:rsidRPr="00DF7E7C" w:rsidRDefault="00DF183A" w:rsidP="00DF7E7C">
            <w:pPr>
              <w:widowControl/>
              <w:numPr>
                <w:ilvl w:val="0"/>
                <w:numId w:val="2"/>
              </w:numPr>
              <w:suppressAutoHyphens w:val="0"/>
              <w:spacing w:before="100" w:beforeAutospacing="1" w:after="100" w:afterAutospacing="1" w:line="240" w:lineRule="auto"/>
              <w:textAlignment w:val="auto"/>
              <w:rPr>
                <w:rFonts w:ascii="Arial" w:eastAsia="Times New Roman" w:hAnsi="Arial" w:cs="Arial"/>
                <w:color w:val="161517"/>
                <w:kern w:val="0"/>
                <w:sz w:val="21"/>
                <w:szCs w:val="21"/>
                <w:lang w:val="ru-RU" w:eastAsia="ru-RU" w:bidi="ar-SA"/>
              </w:rPr>
            </w:pPr>
            <w:hyperlink r:id="rId58" w:history="1">
              <w:r w:rsidR="00DF7E7C" w:rsidRPr="00DF7E7C">
                <w:rPr>
                  <w:rFonts w:ascii="Arial" w:eastAsia="Times New Roman" w:hAnsi="Arial" w:cs="Arial"/>
                  <w:color w:val="2021EA"/>
                  <w:kern w:val="0"/>
                  <w:sz w:val="21"/>
                  <w:szCs w:val="21"/>
                  <w:u w:val="single"/>
                  <w:lang w:val="ru-RU" w:eastAsia="ru-RU" w:bidi="ar-SA"/>
                </w:rPr>
                <w:t>Часть 3</w:t>
              </w:r>
            </w:hyperlink>
          </w:p>
        </w:tc>
      </w:tr>
    </w:tbl>
    <w:p w:rsidR="00DF7E7C" w:rsidRPr="00DF7E7C" w:rsidRDefault="00DF7E7C" w:rsidP="00DF7E7C">
      <w:pPr>
        <w:widowControl/>
        <w:shd w:val="clear" w:color="auto" w:fill="FFFFFF"/>
        <w:suppressAutoHyphens w:val="0"/>
        <w:spacing w:before="150" w:after="150" w:line="240" w:lineRule="auto"/>
        <w:textAlignment w:val="auto"/>
        <w:outlineLvl w:val="2"/>
        <w:rPr>
          <w:rFonts w:ascii="Arial" w:eastAsia="Times New Roman" w:hAnsi="Arial" w:cs="Arial"/>
          <w:color w:val="66A3DB"/>
          <w:kern w:val="0"/>
          <w:lang w:val="ru-RU" w:eastAsia="ru-RU" w:bidi="ar-SA"/>
        </w:rPr>
      </w:pPr>
      <w:r w:rsidRPr="00DF7E7C">
        <w:rPr>
          <w:rFonts w:ascii="Arial" w:eastAsia="Times New Roman" w:hAnsi="Arial" w:cs="Arial"/>
          <w:b/>
          <w:bCs/>
          <w:color w:val="008000"/>
          <w:kern w:val="0"/>
          <w:lang w:val="ru-RU" w:eastAsia="ru-RU" w:bidi="ar-SA"/>
        </w:rPr>
        <w:lastRenderedPageBreak/>
        <w:t>Образовательные программы</w:t>
      </w:r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Митрахович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С.В. Программа дополнительного образования детей туристско-краеведческой направленности «Моя малая Родина»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59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Жигарев О.Л. Учебно-методический комплекс "Безопасный отдых и туризм" по специальности 033300 «Безопасность жизнедеятельности»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0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Васильева Е.П. Программа дополнительного образования детей по экологическому образованию средствами туризма и краеведения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1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Мезрина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Г.П., </w:t>
      </w: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Мезрин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А.А. Областная школа спортивного ориентирования БОСС (Будущее Ориентирование Создаем Сами)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2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Арваджинов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А.С. Программа элективного курса "Обеспечение безопасности жизнедеятельности в природных условиях степной зоны Калмыкии"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3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50" w:after="150" w:line="240" w:lineRule="auto"/>
        <w:textAlignment w:val="auto"/>
        <w:outlineLvl w:val="2"/>
        <w:rPr>
          <w:rFonts w:ascii="Arial" w:eastAsia="Times New Roman" w:hAnsi="Arial" w:cs="Arial"/>
          <w:color w:val="66A3DB"/>
          <w:kern w:val="0"/>
          <w:lang w:val="ru-RU" w:eastAsia="ru-RU" w:bidi="ar-SA"/>
        </w:rPr>
      </w:pPr>
      <w:r w:rsidRPr="00DF7E7C">
        <w:rPr>
          <w:rFonts w:ascii="Arial" w:eastAsia="Times New Roman" w:hAnsi="Arial" w:cs="Arial"/>
          <w:b/>
          <w:bCs/>
          <w:color w:val="008000"/>
          <w:kern w:val="0"/>
          <w:lang w:val="ru-RU" w:eastAsia="ru-RU" w:bidi="ar-SA"/>
        </w:rPr>
        <w:t>Организация летнего отдыха обучающихся, воспитанников</w:t>
      </w:r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Толокина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С.С. Социально-педагогический проект смены детского оздоровительного лагеря "Чудеса земли </w:t>
      </w: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Лысковской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"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4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Павлова И.Н. Программа организации летнего отдыха, оздоровления и занятости детей муниципального общеобразовательного учреждения </w:t>
      </w: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Лащ-Таябинской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средней общеобразовательной школы им. </w:t>
      </w: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В.В.Андреева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</w:t>
      </w: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Яльчикского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района Чувашской Республики "Лето в </w:t>
      </w: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Лащ-Таябе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"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5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50" w:after="150" w:line="240" w:lineRule="auto"/>
        <w:textAlignment w:val="auto"/>
        <w:outlineLvl w:val="2"/>
        <w:rPr>
          <w:rFonts w:ascii="Arial" w:eastAsia="Times New Roman" w:hAnsi="Arial" w:cs="Arial"/>
          <w:color w:val="66A3DB"/>
          <w:kern w:val="0"/>
          <w:lang w:val="ru-RU" w:eastAsia="ru-RU" w:bidi="ar-SA"/>
        </w:rPr>
      </w:pPr>
      <w:r w:rsidRPr="00DF7E7C">
        <w:rPr>
          <w:rFonts w:ascii="Arial" w:eastAsia="Times New Roman" w:hAnsi="Arial" w:cs="Arial"/>
          <w:b/>
          <w:bCs/>
          <w:color w:val="008000"/>
          <w:kern w:val="0"/>
          <w:lang w:val="ru-RU" w:eastAsia="ru-RU" w:bidi="ar-SA"/>
        </w:rPr>
        <w:t>Использование туристско-краеведческой деятельности в учебном процессе</w:t>
      </w:r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Бельский А.М. Энциклопедический словарь "Н.М. Карамзин и Орловский край"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6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Бельский А.М. Энциклопедический словарь "Отечественная война 1812 года </w:t>
      </w: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br/>
        <w:t>и Орловский край"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7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Озеров А.Г. Методические рекомендации по организации исследовательской деятельности обучающихся "Подготовка исследовательских краеведческих работ"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8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lastRenderedPageBreak/>
        <w:t> </w:t>
      </w:r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Табунникова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Н.М. Сборник методических материалов "Тула - земля моя" (конкурсы, викторины, игры)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69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книга</w:t>
        </w:r>
      </w:hyperlink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0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приложения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Смирнова Л.Л. Дидактические материалы (электронное пособие) "Готовимся к </w:t>
      </w: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турслету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"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1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работа</w:t>
        </w:r>
      </w:hyperlink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2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приложение</w:t>
        </w:r>
      </w:hyperlink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3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презентация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Котлячкова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Е.Н. Регионализация образования в обучении географии на основе учебной и проектной деятельности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4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работа</w:t>
        </w:r>
      </w:hyperlink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5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методические материалы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Демидов В.А. Научно-исследовательское общество "Естествоиспытатель" и его роль в формировании компетенции исследовательской деятельности учащихся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6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Фокин О.В. Учебное пособие "100 вопросов и ответов о животных Кировской области"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7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работа</w:t>
        </w:r>
      </w:hyperlink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8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приложение 1</w:t>
        </w:r>
      </w:hyperlink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79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прило</w:t>
        </w:r>
        <w:bookmarkStart w:id="0" w:name="_GoBack"/>
        <w:bookmarkEnd w:id="0"/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жение 2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Апостолова Н.А., </w:t>
      </w:r>
      <w:proofErr w:type="spellStart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Тузовский</w:t>
      </w:r>
      <w:proofErr w:type="spellEnd"/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 xml:space="preserve"> Е.В. Учебно-методическое пособие по краеведению "География Беловского района"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80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50" w:after="150" w:line="240" w:lineRule="auto"/>
        <w:textAlignment w:val="auto"/>
        <w:outlineLvl w:val="2"/>
        <w:rPr>
          <w:rFonts w:ascii="Arial" w:eastAsia="Times New Roman" w:hAnsi="Arial" w:cs="Arial"/>
          <w:color w:val="66A3DB"/>
          <w:kern w:val="0"/>
          <w:lang w:val="ru-RU" w:eastAsia="ru-RU" w:bidi="ar-SA"/>
        </w:rPr>
      </w:pPr>
      <w:r w:rsidRPr="00DF7E7C">
        <w:rPr>
          <w:rFonts w:ascii="Arial" w:eastAsia="Times New Roman" w:hAnsi="Arial" w:cs="Arial"/>
          <w:b/>
          <w:bCs/>
          <w:color w:val="008000"/>
          <w:kern w:val="0"/>
          <w:lang w:val="ru-RU" w:eastAsia="ru-RU" w:bidi="ar-SA"/>
        </w:rPr>
        <w:t>Школьные музеи</w:t>
      </w:r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Егорова Л.А. Методические рекомендации по организации и проведению </w:t>
      </w: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br/>
        <w:t>паспортизации музеев образовательных учреждений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81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F7E7C" w:rsidRDefault="00DF7E7C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r w:rsidRPr="00DF7E7C"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  <w:t>Егорова Л.А. «Юные активисты школьных музеев» (учебные деловые игры)</w:t>
      </w:r>
    </w:p>
    <w:p w:rsidR="00DF7E7C" w:rsidRPr="00DF7E7C" w:rsidRDefault="00DF183A" w:rsidP="00DF7E7C">
      <w:pPr>
        <w:widowControl/>
        <w:shd w:val="clear" w:color="auto" w:fill="FFFFFF"/>
        <w:suppressAutoHyphens w:val="0"/>
        <w:spacing w:before="100" w:beforeAutospacing="1" w:after="100" w:afterAutospacing="1" w:line="240" w:lineRule="auto"/>
        <w:jc w:val="right"/>
        <w:textAlignment w:val="auto"/>
        <w:rPr>
          <w:rFonts w:ascii="Arial" w:eastAsia="Times New Roman" w:hAnsi="Arial" w:cs="Arial"/>
          <w:color w:val="161517"/>
          <w:kern w:val="0"/>
          <w:sz w:val="21"/>
          <w:szCs w:val="21"/>
          <w:lang w:val="ru-RU" w:eastAsia="ru-RU" w:bidi="ar-SA"/>
        </w:rPr>
      </w:pPr>
      <w:hyperlink r:id="rId82" w:history="1">
        <w:r w:rsidR="00DF7E7C" w:rsidRPr="00DF7E7C">
          <w:rPr>
            <w:rFonts w:ascii="Arial" w:eastAsia="Times New Roman" w:hAnsi="Arial" w:cs="Arial"/>
            <w:b/>
            <w:bCs/>
            <w:color w:val="2021EA"/>
            <w:kern w:val="0"/>
            <w:sz w:val="21"/>
            <w:szCs w:val="21"/>
            <w:u w:val="single"/>
            <w:lang w:val="ru-RU" w:eastAsia="ru-RU" w:bidi="ar-SA"/>
          </w:rPr>
          <w:t>скачать</w:t>
        </w:r>
      </w:hyperlink>
    </w:p>
    <w:p w:rsidR="00DF7E7C" w:rsidRPr="00D766C3" w:rsidRDefault="00DF7E7C">
      <w:pPr>
        <w:rPr>
          <w:lang w:val="ru-RU"/>
        </w:rPr>
      </w:pPr>
    </w:p>
    <w:sectPr w:rsidR="00DF7E7C" w:rsidRPr="00D76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Arial Unicode MS"/>
    <w:charset w:val="CC"/>
    <w:family w:val="auto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E4A1538"/>
    <w:multiLevelType w:val="multilevel"/>
    <w:tmpl w:val="583EDD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11D48A7"/>
    <w:multiLevelType w:val="multilevel"/>
    <w:tmpl w:val="07827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6C3"/>
    <w:rsid w:val="003E3FAB"/>
    <w:rsid w:val="00D62B58"/>
    <w:rsid w:val="00D766C3"/>
    <w:rsid w:val="00DF183A"/>
    <w:rsid w:val="00DF7E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B2C9505-D760-41A6-87AE-5C0BFA43A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3FAB"/>
    <w:pPr>
      <w:widowControl w:val="0"/>
      <w:suppressAutoHyphens/>
      <w:spacing w:line="100" w:lineRule="atLeast"/>
      <w:textAlignment w:val="baseline"/>
    </w:pPr>
    <w:rPr>
      <w:rFonts w:cs="Tahoma"/>
      <w:kern w:val="1"/>
      <w:sz w:val="24"/>
      <w:szCs w:val="24"/>
      <w:lang w:val="de-DE" w:eastAsia="fa-IR" w:bidi="fa-IR"/>
    </w:rPr>
  </w:style>
  <w:style w:type="paragraph" w:styleId="1">
    <w:name w:val="heading 1"/>
    <w:basedOn w:val="a"/>
    <w:link w:val="10"/>
    <w:uiPriority w:val="9"/>
    <w:qFormat/>
    <w:rsid w:val="00DF7E7C"/>
    <w:pPr>
      <w:widowControl/>
      <w:suppressAutoHyphens w:val="0"/>
      <w:spacing w:before="100" w:beforeAutospacing="1" w:after="100" w:afterAutospacing="1" w:line="240" w:lineRule="auto"/>
      <w:textAlignment w:val="auto"/>
      <w:outlineLvl w:val="0"/>
    </w:pPr>
    <w:rPr>
      <w:rFonts w:eastAsia="Times New Roman" w:cs="Times New Roman"/>
      <w:b/>
      <w:bCs/>
      <w:kern w:val="36"/>
      <w:sz w:val="48"/>
      <w:szCs w:val="48"/>
      <w:lang w:val="ru-RU" w:eastAsia="ru-RU" w:bidi="ar-SA"/>
    </w:rPr>
  </w:style>
  <w:style w:type="paragraph" w:styleId="3">
    <w:name w:val="heading 3"/>
    <w:basedOn w:val="a"/>
    <w:link w:val="30"/>
    <w:uiPriority w:val="9"/>
    <w:qFormat/>
    <w:rsid w:val="00DF7E7C"/>
    <w:pPr>
      <w:widowControl/>
      <w:suppressAutoHyphens w:val="0"/>
      <w:spacing w:before="100" w:beforeAutospacing="1" w:after="100" w:afterAutospacing="1" w:line="240" w:lineRule="auto"/>
      <w:textAlignment w:val="auto"/>
      <w:outlineLvl w:val="2"/>
    </w:pPr>
    <w:rPr>
      <w:rFonts w:eastAsia="Times New Roman" w:cs="Times New Roman"/>
      <w:b/>
      <w:bCs/>
      <w:kern w:val="0"/>
      <w:sz w:val="27"/>
      <w:szCs w:val="27"/>
      <w:lang w:val="ru-RU"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4"/>
    <w:link w:val="a5"/>
    <w:qFormat/>
    <w:rsid w:val="003E3FAB"/>
    <w:pPr>
      <w:keepNext/>
      <w:spacing w:before="240" w:after="120"/>
      <w:jc w:val="center"/>
    </w:pPr>
    <w:rPr>
      <w:rFonts w:ascii="Arial" w:hAnsi="Arial"/>
      <w:i/>
      <w:iCs/>
      <w:sz w:val="28"/>
      <w:szCs w:val="28"/>
    </w:rPr>
  </w:style>
  <w:style w:type="character" w:customStyle="1" w:styleId="a5">
    <w:name w:val="Подзаголовок Знак"/>
    <w:basedOn w:val="a0"/>
    <w:link w:val="a3"/>
    <w:rsid w:val="003E3FAB"/>
    <w:rPr>
      <w:rFonts w:ascii="Arial" w:eastAsia="Andale Sans UI" w:hAnsi="Arial" w:cs="Tahoma"/>
      <w:i/>
      <w:iCs/>
      <w:kern w:val="1"/>
      <w:sz w:val="28"/>
      <w:szCs w:val="28"/>
      <w:lang w:val="de-DE" w:eastAsia="fa-IR" w:bidi="fa-IR"/>
    </w:rPr>
  </w:style>
  <w:style w:type="paragraph" w:styleId="a4">
    <w:name w:val="Body Text"/>
    <w:basedOn w:val="a"/>
    <w:link w:val="a6"/>
    <w:uiPriority w:val="99"/>
    <w:semiHidden/>
    <w:unhideWhenUsed/>
    <w:rsid w:val="003E3FAB"/>
    <w:pPr>
      <w:spacing w:after="120"/>
    </w:pPr>
  </w:style>
  <w:style w:type="character" w:customStyle="1" w:styleId="a6">
    <w:name w:val="Основной текст Знак"/>
    <w:basedOn w:val="a0"/>
    <w:link w:val="a4"/>
    <w:uiPriority w:val="99"/>
    <w:semiHidden/>
    <w:rsid w:val="003E3FAB"/>
    <w:rPr>
      <w:rFonts w:eastAsia="Andale Sans UI" w:cs="Tahoma"/>
      <w:kern w:val="1"/>
      <w:sz w:val="24"/>
      <w:szCs w:val="24"/>
      <w:lang w:val="de-DE" w:eastAsia="fa-IR" w:bidi="fa-IR"/>
    </w:rPr>
  </w:style>
  <w:style w:type="character" w:customStyle="1" w:styleId="apple-converted-space">
    <w:name w:val="apple-converted-space"/>
    <w:basedOn w:val="a0"/>
    <w:rsid w:val="00D766C3"/>
  </w:style>
  <w:style w:type="character" w:styleId="a7">
    <w:name w:val="Hyperlink"/>
    <w:basedOn w:val="a0"/>
    <w:uiPriority w:val="99"/>
    <w:semiHidden/>
    <w:unhideWhenUsed/>
    <w:rsid w:val="00D766C3"/>
    <w:rPr>
      <w:color w:val="0000FF"/>
      <w:u w:val="single"/>
    </w:rPr>
  </w:style>
  <w:style w:type="character" w:styleId="a8">
    <w:name w:val="Strong"/>
    <w:basedOn w:val="a0"/>
    <w:uiPriority w:val="22"/>
    <w:qFormat/>
    <w:rsid w:val="00D766C3"/>
    <w:rPr>
      <w:b/>
      <w:bCs/>
    </w:rPr>
  </w:style>
  <w:style w:type="paragraph" w:styleId="a9">
    <w:name w:val="Normal (Web)"/>
    <w:basedOn w:val="a"/>
    <w:uiPriority w:val="99"/>
    <w:unhideWhenUsed/>
    <w:rsid w:val="00D766C3"/>
    <w:pPr>
      <w:widowControl/>
      <w:suppressAutoHyphens w:val="0"/>
      <w:spacing w:before="100" w:beforeAutospacing="1" w:after="100" w:afterAutospacing="1" w:line="240" w:lineRule="auto"/>
      <w:textAlignment w:val="auto"/>
    </w:pPr>
    <w:rPr>
      <w:rFonts w:eastAsia="Times New Roman" w:cs="Times New Roman"/>
      <w:kern w:val="0"/>
      <w:lang w:val="ru-RU" w:eastAsia="ru-RU" w:bidi="ar-SA"/>
    </w:rPr>
  </w:style>
  <w:style w:type="paragraph" w:styleId="aa">
    <w:name w:val="Balloon Text"/>
    <w:basedOn w:val="a"/>
    <w:link w:val="ab"/>
    <w:uiPriority w:val="99"/>
    <w:semiHidden/>
    <w:unhideWhenUsed/>
    <w:rsid w:val="00D766C3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D766C3"/>
    <w:rPr>
      <w:rFonts w:ascii="Tahoma" w:hAnsi="Tahoma" w:cs="Tahoma"/>
      <w:kern w:val="1"/>
      <w:sz w:val="16"/>
      <w:szCs w:val="16"/>
      <w:lang w:val="de-DE" w:eastAsia="fa-IR" w:bidi="fa-IR"/>
    </w:rPr>
  </w:style>
  <w:style w:type="character" w:customStyle="1" w:styleId="10">
    <w:name w:val="Заголовок 1 Знак"/>
    <w:basedOn w:val="a0"/>
    <w:link w:val="1"/>
    <w:uiPriority w:val="9"/>
    <w:rsid w:val="00DF7E7C"/>
    <w:rPr>
      <w:rFonts w:eastAsia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DF7E7C"/>
    <w:rPr>
      <w:rFonts w:eastAsia="Times New Roman"/>
      <w:b/>
      <w:bCs/>
      <w:sz w:val="27"/>
      <w:szCs w:val="27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273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9" Type="http://schemas.openxmlformats.org/officeDocument/2006/relationships/hyperlink" Target="http://yadi.sk/d/aO_pQPUgHUJFJ%20" TargetMode="External"/><Relationship Id="rId21" Type="http://schemas.openxmlformats.org/officeDocument/2006/relationships/image" Target="media/image11.jpeg"/><Relationship Id="rId34" Type="http://schemas.openxmlformats.org/officeDocument/2006/relationships/hyperlink" Target="http://yadi.sk/d/BWqFLprSHgDAx%20" TargetMode="External"/><Relationship Id="rId42" Type="http://schemas.openxmlformats.org/officeDocument/2006/relationships/hyperlink" Target="http://turcentrrf.ru/d/358156/d/programma-moy-sankt-peterburg.doc" TargetMode="External"/><Relationship Id="rId47" Type="http://schemas.openxmlformats.org/officeDocument/2006/relationships/hyperlink" Target="http://turcentrrf.ru/d/358156/d/podgotovka-turistov-spasateley1.docx" TargetMode="External"/><Relationship Id="rId50" Type="http://schemas.openxmlformats.org/officeDocument/2006/relationships/hyperlink" Target="http://turcentrrf.ru/d/358156/d/grudinova.doc" TargetMode="External"/><Relationship Id="rId55" Type="http://schemas.openxmlformats.org/officeDocument/2006/relationships/hyperlink" Target="http://turcentrrf.ru/d/358156/d/01-opisanie-k-rabote.doc" TargetMode="External"/><Relationship Id="rId63" Type="http://schemas.openxmlformats.org/officeDocument/2006/relationships/hyperlink" Target="http://turcentrrf.ru/d/358156/d/arvadjinov-as.rar" TargetMode="External"/><Relationship Id="rId68" Type="http://schemas.openxmlformats.org/officeDocument/2006/relationships/hyperlink" Target="http://turcentrrf.ru/d/358156/d/ozerov-ag.doc" TargetMode="External"/><Relationship Id="rId76" Type="http://schemas.openxmlformats.org/officeDocument/2006/relationships/hyperlink" Target="http://turcentrrf.ru/d/358156/d/demidov-va.doc" TargetMode="External"/><Relationship Id="rId84" Type="http://schemas.openxmlformats.org/officeDocument/2006/relationships/theme" Target="theme/theme1.xml"/><Relationship Id="rId7" Type="http://schemas.openxmlformats.org/officeDocument/2006/relationships/hyperlink" Target="http://turcentrrf.ru/d/358156/d/velikovskaya,-persin.-literaturnyy-muzey-v-shkole.pdf" TargetMode="External"/><Relationship Id="rId71" Type="http://schemas.openxmlformats.org/officeDocument/2006/relationships/hyperlink" Target="http://turcentrrf.ru/d/358156/d/smirnova-ll_rabota.doc" TargetMode="Externa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9" Type="http://schemas.openxmlformats.org/officeDocument/2006/relationships/image" Target="media/image19.jpeg"/><Relationship Id="rId11" Type="http://schemas.openxmlformats.org/officeDocument/2006/relationships/image" Target="media/image3.jpeg"/><Relationship Id="rId24" Type="http://schemas.openxmlformats.org/officeDocument/2006/relationships/image" Target="media/image14.jpeg"/><Relationship Id="rId32" Type="http://schemas.openxmlformats.org/officeDocument/2006/relationships/hyperlink" Target="http://yadi.sk/d/HEjWE0jkHgDPq" TargetMode="External"/><Relationship Id="rId37" Type="http://schemas.openxmlformats.org/officeDocument/2006/relationships/hyperlink" Target="http://yadi.sk/d/5pw0nlRoHgGpf" TargetMode="External"/><Relationship Id="rId40" Type="http://schemas.openxmlformats.org/officeDocument/2006/relationships/hyperlink" Target="http://yadi.sk/d/kc4s6PTpHUJHc%20" TargetMode="External"/><Relationship Id="rId45" Type="http://schemas.openxmlformats.org/officeDocument/2006/relationships/hyperlink" Target="http://yadi.sk/d/SRr1x7XpHDUiJ" TargetMode="External"/><Relationship Id="rId53" Type="http://schemas.openxmlformats.org/officeDocument/2006/relationships/hyperlink" Target="http://turcentrrf.ru/d/358156/d/posobie-urok-pohod.doc" TargetMode="External"/><Relationship Id="rId58" Type="http://schemas.openxmlformats.org/officeDocument/2006/relationships/hyperlink" Target="http://turcentrrf.ru/d/358156/d/fotogeografiya-kuzbassa-3-chastrrr.doc" TargetMode="External"/><Relationship Id="rId66" Type="http://schemas.openxmlformats.org/officeDocument/2006/relationships/hyperlink" Target="http://turcentrrf.ru/d/358156/d/belskii-am_karamz.doc" TargetMode="External"/><Relationship Id="rId74" Type="http://schemas.openxmlformats.org/officeDocument/2006/relationships/hyperlink" Target="http://turcentrrf.ru/d/358156/d/kotlyachkova-en_rabota.doc" TargetMode="External"/><Relationship Id="rId79" Type="http://schemas.openxmlformats.org/officeDocument/2006/relationships/hyperlink" Target="http://turcentrrf.ru/d/358156/d/fokin-ov_prilojen2.jpg" TargetMode="External"/><Relationship Id="rId5" Type="http://schemas.openxmlformats.org/officeDocument/2006/relationships/hyperlink" Target="http://turcentrrf.ru/d/358156/d/polozhenie-konkursa-otechestvo---2013---s-pechatyami.doc" TargetMode="External"/><Relationship Id="rId61" Type="http://schemas.openxmlformats.org/officeDocument/2006/relationships/hyperlink" Target="http://turcentrrf.ru/d/358156/d/vasileva-ep.doc" TargetMode="External"/><Relationship Id="rId82" Type="http://schemas.openxmlformats.org/officeDocument/2006/relationships/hyperlink" Target="http://turcentrrf.ru/d/358156/d/egorova-la_igry.doc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31" Type="http://schemas.openxmlformats.org/officeDocument/2006/relationships/image" Target="media/image21.jpeg"/><Relationship Id="rId44" Type="http://schemas.openxmlformats.org/officeDocument/2006/relationships/hyperlink" Target="http://yadi.sk/d/-sQaROyPHDgyT" TargetMode="External"/><Relationship Id="rId52" Type="http://schemas.openxmlformats.org/officeDocument/2006/relationships/hyperlink" Target="http://turcentrrf.ru/d/358156/d/tabunnikova-n.m.--kraevedcheskiy-zadachnik.doc" TargetMode="External"/><Relationship Id="rId60" Type="http://schemas.openxmlformats.org/officeDocument/2006/relationships/hyperlink" Target="http://turcentrrf.ru/d/358156/d/jigarev-ol.rar" TargetMode="External"/><Relationship Id="rId65" Type="http://schemas.openxmlformats.org/officeDocument/2006/relationships/hyperlink" Target="http://turcentrrf.ru/d/358156/d/pavlova-in.doc" TargetMode="External"/><Relationship Id="rId73" Type="http://schemas.openxmlformats.org/officeDocument/2006/relationships/hyperlink" Target="http://turcentrrf.ru/d/358156/d/smirnova-ll_prezent.ppt" TargetMode="External"/><Relationship Id="rId78" Type="http://schemas.openxmlformats.org/officeDocument/2006/relationships/hyperlink" Target="http://turcentrrf.ru/d/358156/d/fokin-ov_prilojen1.jpg" TargetMode="External"/><Relationship Id="rId81" Type="http://schemas.openxmlformats.org/officeDocument/2006/relationships/hyperlink" Target="http://turcentrrf.ru/d/358156/d/egorova-la_metod.doc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turcentrrf.ru/d/358156/d/tumanov,-verba.-o-sbore-i-ispolzovanii-dok.-pamyatnikov.pdf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20.jpeg"/><Relationship Id="rId35" Type="http://schemas.openxmlformats.org/officeDocument/2006/relationships/hyperlink" Target="http://yadi.sk/d/hpJJp7COHgDU6" TargetMode="External"/><Relationship Id="rId43" Type="http://schemas.openxmlformats.org/officeDocument/2006/relationships/hyperlink" Target="http://yadi.sk/d/o4S7n3TUHDaaA" TargetMode="External"/><Relationship Id="rId48" Type="http://schemas.openxmlformats.org/officeDocument/2006/relationships/hyperlink" Target="http://turcentrrf.ru/d/358156/d/sbornik-2013.doc" TargetMode="External"/><Relationship Id="rId56" Type="http://schemas.openxmlformats.org/officeDocument/2006/relationships/hyperlink" Target="http://turcentrrf.ru/d/358156/d/fotogeografiya-kuzbassa-1-chastyuyu.doc" TargetMode="External"/><Relationship Id="rId64" Type="http://schemas.openxmlformats.org/officeDocument/2006/relationships/hyperlink" Target="http://turcentrrf.ru/d/358156/d/tolokina-ss.doc" TargetMode="External"/><Relationship Id="rId69" Type="http://schemas.openxmlformats.org/officeDocument/2006/relationships/hyperlink" Target="http://turcentrrf.ru/d/358156/d/tabunnikova-nm_kniga.doc" TargetMode="External"/><Relationship Id="rId77" Type="http://schemas.openxmlformats.org/officeDocument/2006/relationships/hyperlink" Target="http://turcentrrf.ru/d/358156/d/fokin-ov_rabota.doc" TargetMode="External"/><Relationship Id="rId8" Type="http://schemas.openxmlformats.org/officeDocument/2006/relationships/hyperlink" Target="http://turcentrrf.ru/d/358156/d/reshetnikov-n.i.-ekspoziciya-shkolnogo-muzeya.pdf" TargetMode="External"/><Relationship Id="rId51" Type="http://schemas.openxmlformats.org/officeDocument/2006/relationships/hyperlink" Target="http://turcentrrf.ru/d/358156/d/kvestigra.zip" TargetMode="External"/><Relationship Id="rId72" Type="http://schemas.openxmlformats.org/officeDocument/2006/relationships/hyperlink" Target="http://turcentrrf.ru/d/358156/d/smirnova-ll_prilojen.rar" TargetMode="External"/><Relationship Id="rId80" Type="http://schemas.openxmlformats.org/officeDocument/2006/relationships/hyperlink" Target="http://turcentrrf.ru/d/358156/d/apostolova-na.rar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4.jpeg"/><Relationship Id="rId17" Type="http://schemas.openxmlformats.org/officeDocument/2006/relationships/hyperlink" Target="http://turcentrrf.ru/d/358156/d/sbornik07.pdf" TargetMode="External"/><Relationship Id="rId25" Type="http://schemas.openxmlformats.org/officeDocument/2006/relationships/image" Target="media/image15.jpeg"/><Relationship Id="rId33" Type="http://schemas.openxmlformats.org/officeDocument/2006/relationships/hyperlink" Target="http://yadi.sk/d/ivct82ksHgDHX" TargetMode="External"/><Relationship Id="rId38" Type="http://schemas.openxmlformats.org/officeDocument/2006/relationships/hyperlink" Target="http://yadi.sk/d/IaRZ0_frHgMyT" TargetMode="External"/><Relationship Id="rId46" Type="http://schemas.openxmlformats.org/officeDocument/2006/relationships/hyperlink" Target="http://turcentrrf.ru/d/358156/d/petushki---moy-kray-rodnoy.doc" TargetMode="External"/><Relationship Id="rId59" Type="http://schemas.openxmlformats.org/officeDocument/2006/relationships/hyperlink" Target="http://turcentrrf.ru/d/358156/d/mitrahovich-sv.doc" TargetMode="External"/><Relationship Id="rId67" Type="http://schemas.openxmlformats.org/officeDocument/2006/relationships/hyperlink" Target="http://turcentrrf.ru/d/358156/d/belskii-am_voina.doc" TargetMode="External"/><Relationship Id="rId20" Type="http://schemas.openxmlformats.org/officeDocument/2006/relationships/image" Target="media/image10.jpeg"/><Relationship Id="rId41" Type="http://schemas.openxmlformats.org/officeDocument/2006/relationships/hyperlink" Target="http://yadi.sk/d/ITQCkCHmHUJJD" TargetMode="External"/><Relationship Id="rId54" Type="http://schemas.openxmlformats.org/officeDocument/2006/relationships/hyperlink" Target="http://turcentrrf.ru/d/358156/d/regionalnaya-olimpiada-spb.doc" TargetMode="External"/><Relationship Id="rId62" Type="http://schemas.openxmlformats.org/officeDocument/2006/relationships/hyperlink" Target="http://turcentrrf.ru/d/358156/d/programma_boss.rar" TargetMode="External"/><Relationship Id="rId70" Type="http://schemas.openxmlformats.org/officeDocument/2006/relationships/hyperlink" Target="http://turcentrrf.ru/d/358156/d/tabunnikova-nm_prilojen.doc" TargetMode="External"/><Relationship Id="rId75" Type="http://schemas.openxmlformats.org/officeDocument/2006/relationships/hyperlink" Target="http://turcentrrf.ru/d/358156/d/kotlyachkova-en_metod.rar" TargetMode="External"/><Relationship Id="rId83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5" Type="http://schemas.openxmlformats.org/officeDocument/2006/relationships/hyperlink" Target="http://turcentrrf.ru/d/358156/d/sb_pdo.zip" TargetMode="External"/><Relationship Id="rId23" Type="http://schemas.openxmlformats.org/officeDocument/2006/relationships/image" Target="media/image13.jpeg"/><Relationship Id="rId28" Type="http://schemas.openxmlformats.org/officeDocument/2006/relationships/image" Target="media/image18.jpeg"/><Relationship Id="rId36" Type="http://schemas.openxmlformats.org/officeDocument/2006/relationships/hyperlink" Target="http://yadi.sk/d/zd1_FD16HgGk7" TargetMode="External"/><Relationship Id="rId49" Type="http://schemas.openxmlformats.org/officeDocument/2006/relationships/hyperlink" Target="http://turcentrrf.ru/d/358156/d/organizaciya-ekologicheskogo-praktikuma22.doc" TargetMode="External"/><Relationship Id="rId57" Type="http://schemas.openxmlformats.org/officeDocument/2006/relationships/hyperlink" Target="http://turcentrrf.ru/d/358156/d/fotogeografiya-kuzbassa-2-chastrrr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2876</Words>
  <Characters>16396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19234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Александр</cp:lastModifiedBy>
  <cp:revision>2</cp:revision>
  <dcterms:created xsi:type="dcterms:W3CDTF">2019-03-09T10:09:00Z</dcterms:created>
  <dcterms:modified xsi:type="dcterms:W3CDTF">2019-03-09T10:09:00Z</dcterms:modified>
</cp:coreProperties>
</file>